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C017" w14:textId="3906C36F" w:rsidR="000E2656" w:rsidRDefault="000E2656">
      <w:pPr>
        <w:sectPr w:rsidR="000E2656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DC225C" wp14:editId="4AD4C373">
            <wp:simplePos x="0" y="0"/>
            <wp:positionH relativeFrom="page">
              <wp:posOffset>173132</wp:posOffset>
            </wp:positionH>
            <wp:positionV relativeFrom="page">
              <wp:posOffset>82893</wp:posOffset>
            </wp:positionV>
            <wp:extent cx="7240905" cy="1091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1091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71B6E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bookmarkStart w:id="0" w:name="page1"/>
      <w:bookmarkEnd w:id="0"/>
      <w:r w:rsidRPr="000E2656">
        <w:rPr>
          <w:rFonts w:cs="Times New Roman"/>
          <w:sz w:val="22"/>
          <w:szCs w:val="22"/>
          <w:lang w:eastAsia="en-US"/>
        </w:rPr>
        <w:lastRenderedPageBreak/>
        <w:t>Стимулирующие выплаты педагогическим работникам по результатам труда распределяются органом самоуправления МБДОУ, с учётом мнения профсоюза  по представлению заведующего.</w:t>
      </w:r>
    </w:p>
    <w:p w14:paraId="0BC426AD" w14:textId="77777777" w:rsidR="000E2656" w:rsidRPr="000E2656" w:rsidRDefault="000E2656" w:rsidP="000E2656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7. условия осуществления выплат стимулирующего характера устанавливаются с учетом разрабатываемых в учреждениях показателей и критериев оценки эффективности труда работников. Критерии и показатели эффективности деятельности педагогических работников МБДОУ «Детский сад № 37» для начисления стимулирующих выплат педагогическим работникам по результатам труда  прилагаются.</w:t>
      </w:r>
    </w:p>
    <w:p w14:paraId="7F0C7AE8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8.Результаты работы за предшествующий период являются основанием для производства выплат  стимулирующего характера на полугодие.</w:t>
      </w:r>
    </w:p>
    <w:p w14:paraId="1CD4221A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9.Комиссию по распределению стимулирующего фонда (экспертную группу) формирует заведующий МБДОУ приказом по учреждению в количестве 5 человек.</w:t>
      </w:r>
    </w:p>
    <w:p w14:paraId="112CF0D4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10.Заведующий 2 раза в год (июнь, декабрь) на заседаниях представляет в орган самоуправления МБДОУ аналитическую информацию о показателях деятельности педагогических работников, являющихся основанием для  их стимулирования.</w:t>
      </w:r>
    </w:p>
    <w:p w14:paraId="041F9D08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11.Порядок рассмотрения органом самоуправления МБДОУ вопроса о стимулировании работников устанавливается соответствующим регламентом. В системе государственного общественного мониторинга и оценки результативности профессиональной деятельности работников учреждения учитываются результаты, полученные в рамках внутреннего контроля администрации учреждения, представляемые заведующим МБДОУ, а также, результаты, полученные в рамках педагогической самооценки и оценки комиссии по распределению стимулирующих выплат (экспертной группы).</w:t>
      </w:r>
    </w:p>
    <w:p w14:paraId="4BD7EF3B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12. Решение комиссии  оформляется приказом, на основании которого издаётся приказ по учреждению о производстве выплат стимулирующего характера.</w:t>
      </w:r>
    </w:p>
    <w:p w14:paraId="36019488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13.Стимулирующие выплаты заведующему учреждением устанавливаются Учредителем.</w:t>
      </w:r>
    </w:p>
    <w:p w14:paraId="75AC0709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14.Подбор критериев обеспечивает выплаты исключительно стимулирующего характера.</w:t>
      </w:r>
    </w:p>
    <w:p w14:paraId="6396D81B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15.Деятельность работников по каждому из показателей оценивается по количеству баллов.</w:t>
      </w:r>
    </w:p>
    <w:p w14:paraId="2CED7D1E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Оценка 0 баллов применяется в случае, если результаты этого вида деятельности отсутствуют.</w:t>
      </w:r>
    </w:p>
    <w:p w14:paraId="2DE5C4A9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b/>
          <w:sz w:val="22"/>
          <w:szCs w:val="22"/>
          <w:lang w:eastAsia="en-US"/>
        </w:rPr>
      </w:pPr>
      <w:r w:rsidRPr="000E2656">
        <w:rPr>
          <w:rFonts w:cs="Times New Roman"/>
          <w:b/>
          <w:sz w:val="22"/>
          <w:szCs w:val="22"/>
          <w:lang w:eastAsia="en-US"/>
        </w:rPr>
        <w:t>2. Условия стимулирования</w:t>
      </w:r>
    </w:p>
    <w:p w14:paraId="62B65C49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2.1.Выплаты к должностным окладам устанавливаются на основании данного Положения приказом заведующего.</w:t>
      </w:r>
    </w:p>
    <w:p w14:paraId="08FF5502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2.2.Выплаты устанавливаются ежемесячно с учётом работы за полугодие.</w:t>
      </w:r>
    </w:p>
    <w:p w14:paraId="466CE433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2.3. Выплаты устанавливаются за выполнение конкретного объёма работы.</w:t>
      </w:r>
    </w:p>
    <w:p w14:paraId="5A7B5463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2.4.Стимулирующая выплата уменьшается или не выплачивается:</w:t>
      </w:r>
    </w:p>
    <w:p w14:paraId="48614E54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- при наличии нарушений финансовой, трудовой и исполнительской дисциплины;</w:t>
      </w:r>
    </w:p>
    <w:p w14:paraId="5806C9BA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- наличия обоснованных жалоб со стороны родителей (законных представителей) воспитанников;</w:t>
      </w:r>
    </w:p>
    <w:p w14:paraId="1775BCEA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- стимулирующая выплата назначается только за фактически отработанное время;</w:t>
      </w:r>
    </w:p>
    <w:p w14:paraId="1ADD1668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0E2656">
        <w:rPr>
          <w:rFonts w:cs="Times New Roman"/>
          <w:sz w:val="22"/>
          <w:szCs w:val="22"/>
          <w:lang w:eastAsia="en-US"/>
        </w:rPr>
        <w:t>- стимулирующая часть заработной платы начисляется при наличии финансирования на этот вид выплаты.</w:t>
      </w:r>
    </w:p>
    <w:p w14:paraId="2EB14C81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</w:p>
    <w:p w14:paraId="62D0B798" w14:textId="77777777" w:rsidR="000E2656" w:rsidRPr="000E2656" w:rsidRDefault="000E2656" w:rsidP="000E2656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</w:p>
    <w:p w14:paraId="1635B9C3" w14:textId="559B11CD" w:rsidR="00E05AFA" w:rsidRDefault="00E05AFA">
      <w:bookmarkStart w:id="1" w:name="_GoBack"/>
      <w:bookmarkEnd w:id="1"/>
    </w:p>
    <w:sectPr w:rsidR="00E05AFA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7F"/>
    <w:rsid w:val="000E2656"/>
    <w:rsid w:val="0023547F"/>
    <w:rsid w:val="00E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C2C6-D761-4C72-886D-1D0219F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2019-04-14T18:30:00Z</dcterms:created>
  <dcterms:modified xsi:type="dcterms:W3CDTF">2019-04-14T18:37:00Z</dcterms:modified>
</cp:coreProperties>
</file>